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林业工作总站</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lang w:val="en-US" w:eastAsia="zh-CN"/>
        </w:rPr>
        <w:t xml:space="preserve"> </w:t>
      </w:r>
      <w:r>
        <w:rPr>
          <w:rFonts w:hint="eastAsia"/>
          <w:sz w:val="32"/>
          <w:szCs w:val="32"/>
        </w:rPr>
        <w:t>主要职能</w:t>
      </w:r>
    </w:p>
    <w:p>
      <w:pPr>
        <w:ind w:left="319" w:leftChars="152" w:firstLine="640" w:firstLineChars="200"/>
        <w:rPr>
          <w:rFonts w:hint="default" w:ascii="仿宋" w:hAnsi="仿宋" w:eastAsia="仿宋"/>
          <w:sz w:val="32"/>
          <w:lang w:val="en-US" w:eastAsia="zh-CN"/>
        </w:rPr>
      </w:pPr>
      <w:r>
        <w:rPr>
          <w:rFonts w:hint="eastAsia" w:ascii="仿宋" w:hAnsi="仿宋" w:eastAsia="仿宋"/>
          <w:sz w:val="32"/>
          <w:lang w:val="en-US" w:eastAsia="zh-CN"/>
        </w:rPr>
        <w:t>推广先进林业技术，促进林业发展。林业技术推广、林业推广项目实施、监督管理、林业技术开发试验示范区管理林业技术推广活动监督管理与指导、林业技术人员培训（相关社会服务）。</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default" w:ascii="方正小标宋简体" w:hAnsi="方正小标宋简体" w:eastAsia="仿宋"/>
          <w:sz w:val="44"/>
          <w:lang w:val="en-US" w:eastAsia="zh-CN"/>
        </w:rPr>
      </w:pPr>
      <w:r>
        <w:rPr>
          <w:sz w:val="32"/>
          <w:szCs w:val="32"/>
        </w:rPr>
        <w:tab/>
      </w:r>
      <w:r>
        <w:rPr>
          <w:rFonts w:hint="eastAsia" w:ascii="仿宋" w:hAnsi="仿宋" w:eastAsia="仿宋"/>
          <w:sz w:val="32"/>
        </w:rPr>
        <w:t>根据上述职责，</w:t>
      </w:r>
      <w:r>
        <w:rPr>
          <w:rFonts w:hint="eastAsia" w:ascii="仿宋" w:hAnsi="仿宋" w:eastAsia="仿宋"/>
          <w:sz w:val="32"/>
          <w:szCs w:val="30"/>
          <w:lang w:val="en-US" w:eastAsia="zh-CN"/>
        </w:rPr>
        <w:t>梨树县林业工作总站</w:t>
      </w:r>
      <w:r>
        <w:rPr>
          <w:rFonts w:hint="eastAsia" w:ascii="仿宋" w:hAnsi="仿宋" w:eastAsia="仿宋"/>
          <w:sz w:val="32"/>
        </w:rPr>
        <w:t>内设</w:t>
      </w:r>
      <w:r>
        <w:rPr>
          <w:rFonts w:hint="eastAsia" w:ascii="仿宋" w:hAnsi="仿宋" w:eastAsia="仿宋"/>
          <w:sz w:val="32"/>
          <w:lang w:val="en-US" w:eastAsia="zh-CN"/>
        </w:rPr>
        <w:t>1</w:t>
      </w:r>
      <w:r>
        <w:rPr>
          <w:rFonts w:hint="eastAsia" w:ascii="仿宋" w:hAnsi="仿宋" w:eastAsia="仿宋"/>
          <w:sz w:val="32"/>
        </w:rPr>
        <w:t>个机构</w:t>
      </w:r>
      <w:r>
        <w:rPr>
          <w:rFonts w:hint="eastAsia" w:ascii="仿宋" w:hAnsi="仿宋" w:eastAsia="仿宋"/>
          <w:sz w:val="32"/>
          <w:lang w:val="en-US" w:eastAsia="zh-CN"/>
        </w:rPr>
        <w:t>及办公室。下设1个决算单位，为梨树县林业工作总站。</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383.88</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1</w:t>
      </w:r>
      <w:r>
        <w:rPr>
          <w:rFonts w:hint="eastAsia" w:ascii="宋体"/>
          <w:sz w:val="32"/>
          <w:szCs w:val="32"/>
        </w:rPr>
        <w:t>年预算增加（减少）</w:t>
      </w:r>
      <w:r>
        <w:rPr>
          <w:rFonts w:hint="eastAsia" w:ascii="宋体"/>
          <w:sz w:val="32"/>
          <w:szCs w:val="32"/>
          <w:lang w:val="en-US" w:eastAsia="zh-CN"/>
        </w:rPr>
        <w:t>0</w:t>
      </w:r>
      <w:r>
        <w:rPr>
          <w:rFonts w:hint="eastAsia" w:ascii="宋体"/>
          <w:sz w:val="32"/>
          <w:szCs w:val="32"/>
        </w:rPr>
        <w:t>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383.88</w:t>
      </w:r>
      <w:r>
        <w:rPr>
          <w:rFonts w:hint="eastAsia" w:ascii="宋体"/>
          <w:sz w:val="32"/>
          <w:szCs w:val="32"/>
        </w:rPr>
        <w:t>万元，其中：本年收入</w:t>
      </w:r>
      <w:r>
        <w:rPr>
          <w:rFonts w:hint="eastAsia" w:ascii="宋体"/>
          <w:sz w:val="32"/>
          <w:szCs w:val="32"/>
          <w:lang w:val="en-US" w:eastAsia="zh-CN"/>
        </w:rPr>
        <w:t>383.88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383.88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383.88</w:t>
      </w:r>
      <w:r>
        <w:rPr>
          <w:rFonts w:hint="eastAsia" w:ascii="宋体"/>
          <w:sz w:val="32"/>
          <w:szCs w:val="32"/>
        </w:rPr>
        <w:t>万元，其中：基本支出</w:t>
      </w:r>
      <w:r>
        <w:rPr>
          <w:rFonts w:hint="eastAsia" w:ascii="宋体"/>
          <w:sz w:val="32"/>
          <w:szCs w:val="32"/>
          <w:lang w:val="en-US" w:eastAsia="zh-CN"/>
        </w:rPr>
        <w:t>383.88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383.88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383.88</w:t>
      </w:r>
      <w:r>
        <w:rPr>
          <w:rFonts w:hint="eastAsia" w:ascii="宋体"/>
          <w:sz w:val="32"/>
          <w:szCs w:val="32"/>
        </w:rPr>
        <w:t>万元，其中：一般公共预算拨款</w:t>
      </w:r>
      <w:r>
        <w:rPr>
          <w:rFonts w:hint="eastAsia" w:ascii="宋体"/>
          <w:sz w:val="32"/>
          <w:szCs w:val="32"/>
          <w:lang w:val="en-US" w:eastAsia="zh-CN"/>
        </w:rPr>
        <w:t>383.88</w:t>
      </w:r>
      <w:r>
        <w:rPr>
          <w:rFonts w:hint="eastAsia" w:ascii="宋体"/>
          <w:sz w:val="32"/>
          <w:szCs w:val="32"/>
        </w:rPr>
        <w:t>万元。支出包括：其他社会保障和就业支出</w:t>
      </w:r>
      <w:r>
        <w:rPr>
          <w:rFonts w:hint="eastAsia" w:ascii="宋体"/>
          <w:sz w:val="32"/>
          <w:szCs w:val="32"/>
          <w:lang w:val="en-US" w:eastAsia="zh-CN"/>
        </w:rPr>
        <w:t>47.09万元，卫生健康支出16.27万元，农林水支出289.2万元，住房保障支出31.32万元。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383.88</w:t>
      </w:r>
      <w:r>
        <w:rPr>
          <w:rFonts w:hint="eastAsia" w:ascii="宋体"/>
          <w:sz w:val="32"/>
          <w:szCs w:val="32"/>
        </w:rPr>
        <w:t>万元，其中：基本支出</w:t>
      </w:r>
      <w:r>
        <w:rPr>
          <w:rFonts w:hint="eastAsia" w:ascii="宋体"/>
          <w:sz w:val="32"/>
          <w:szCs w:val="32"/>
          <w:lang w:val="en-US" w:eastAsia="zh-CN"/>
        </w:rPr>
        <w:t>383.88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383.88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383.88</w:t>
      </w:r>
      <w:r>
        <w:rPr>
          <w:rFonts w:hint="eastAsia" w:ascii="宋体"/>
          <w:sz w:val="32"/>
          <w:szCs w:val="32"/>
        </w:rPr>
        <w:t>万元，其中：人员经费</w:t>
      </w:r>
      <w:r>
        <w:rPr>
          <w:rFonts w:hint="eastAsia" w:ascii="宋体"/>
          <w:sz w:val="32"/>
          <w:szCs w:val="32"/>
          <w:lang w:val="en-US" w:eastAsia="zh-CN"/>
        </w:rPr>
        <w:t>383.88</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没有“三公”经费拨款</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    万元（或与</w:t>
      </w:r>
      <w:r>
        <w:rPr>
          <w:rFonts w:hint="eastAsia" w:ascii="宋体"/>
          <w:sz w:val="32"/>
          <w:szCs w:val="32"/>
          <w:lang w:eastAsia="zh-CN"/>
        </w:rPr>
        <w:t>2020</w:t>
      </w:r>
      <w:r>
        <w:rPr>
          <w:rFonts w:hint="eastAsia" w:ascii="宋体"/>
          <w:sz w:val="32"/>
          <w:szCs w:val="32"/>
        </w:rPr>
        <w:t>年数持平）， 。</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年数持平），主要原因是        ；公务用车购置     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年数持平），主要原因是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2020年12月31日，部门本级和所属各预算单位共有车辆0辆，其中，领导干部用车  辆、一般公务用车  辆、一般执法执勤用车0辆、特种专业技术用车0辆、其他用车  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w:t>
      </w:r>
      <w:bookmarkStart w:id="0" w:name="_GoBack"/>
      <w:bookmarkEnd w:id="0"/>
      <w:r>
        <w:rPr>
          <w:rFonts w:ascii="宋体"/>
          <w:sz w:val="32"/>
          <w:szCs w:val="32"/>
        </w:rPr>
        <w:t>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ExM2YyNDVmNzA3MzQxOGRiMDcyYjhjZDRkYzM3N2QifQ=="/>
  </w:docVars>
  <w:rsids>
    <w:rsidRoot w:val="00000000"/>
    <w:rsid w:val="28CA02C4"/>
    <w:rsid w:val="29E32FE6"/>
    <w:rsid w:val="33284E5E"/>
    <w:rsid w:val="38224968"/>
    <w:rsid w:val="412974BA"/>
    <w:rsid w:val="5DA446F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3047</Words>
  <Characters>3262</Characters>
  <Lines>25</Lines>
  <Paragraphs>7</Paragraphs>
  <TotalTime>35</TotalTime>
  <ScaleCrop>false</ScaleCrop>
  <LinksUpToDate>false</LinksUpToDate>
  <CharactersWithSpaces>3683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小雨</cp:lastModifiedBy>
  <cp:lastPrinted>2019-04-13T09:33:00Z</cp:lastPrinted>
  <dcterms:modified xsi:type="dcterms:W3CDTF">2022-09-09T00:52:51Z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859FC683D1914A75BFF93197AF418282</vt:lpwstr>
  </property>
</Properties>
</file>